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58B789B5"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003C7F9B">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61F88375"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SUB-SIPPLIERS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003C7F9B">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003C7F9B">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003C7F9B">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003C7F9B">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003C7F9B">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003C7F9B">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9EDF0F6"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1841E1F7"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003C7F9B">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lastRenderedPageBreak/>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003C7F9B">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003C7F9B">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003C7F9B">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003C7F9B">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003C7F9B">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003C7F9B">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003C7F9B">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003C7F9B">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003C7F9B">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lastRenderedPageBreak/>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003C7F9B">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003C7F9B">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003C7F9B">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003C7F9B">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003C7F9B">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003C7F9B">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003C7F9B">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003C7F9B">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003C7F9B">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003C7F9B">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003C7F9B">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003C7F9B">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003C7F9B">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003C7F9B">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003C7F9B">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003C7F9B">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565CAB63"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2F20A4">
              <w:rPr>
                <w:rStyle w:val="margin-left-101"/>
                <w:rFonts w:ascii="Arial" w:hAnsi="Arial" w:cs="Arial"/>
                <w:color w:val="000000"/>
                <w:sz w:val="20"/>
                <w:szCs w:val="20"/>
              </w:rPr>
              <w:t xml:space="preserve"> arba bent vieno iš kitų reikalavmų,</w:t>
            </w:r>
            <w:r w:rsidRPr="00B673FF">
              <w:rPr>
                <w:rStyle w:val="margin-left-101"/>
                <w:rFonts w:ascii="Arial" w:hAnsi="Arial" w:cs="Arial"/>
                <w:color w:val="000000"/>
                <w:sz w:val="20"/>
                <w:szCs w:val="20"/>
              </w:rPr>
              <w:t xml:space="preserve"> kuris nustatytas Pirkimo dokumentuose (jeigu dokumentus prašoma pateikti su Paraiška);</w:t>
            </w:r>
          </w:p>
        </w:tc>
        <w:tc>
          <w:tcPr>
            <w:tcW w:w="7194" w:type="dxa"/>
            <w:gridSpan w:val="2"/>
          </w:tcPr>
          <w:p w14:paraId="6E2C2544" w14:textId="7133484C"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2F20A4">
              <w:rPr>
                <w:rStyle w:val="margin-left-101"/>
                <w:rFonts w:ascii="Arial" w:hAnsi="Arial" w:cs="Arial"/>
                <w:color w:val="000000"/>
                <w:sz w:val="20"/>
                <w:szCs w:val="20"/>
                <w:lang w:val="en-GB"/>
              </w:rPr>
              <w:t xml:space="preserve"> or at least one from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003C7F9B">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003C7F9B">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003C7F9B">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003C7F9B">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003C7F9B">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003C7F9B">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003C7F9B">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003C7F9B">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003C7F9B">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58E3F0D3"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8E7B09">
              <w:rPr>
                <w:rFonts w:ascii="Arial" w:hAnsi="Arial" w:cs="Arial"/>
                <w:color w:val="000000"/>
                <w:sz w:val="20"/>
                <w:szCs w:val="20"/>
                <w:lang w:eastAsia="lt-LT"/>
              </w:rPr>
              <w:t xml:space="preserve"> (netaikoma pašalinimo pagrindui „</w:t>
            </w:r>
            <w:r w:rsidR="008E7B09"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8E7B09">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6D1893CD" w14:textId="0D506EC6"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2C451B">
              <w:rPr>
                <w:rFonts w:ascii="Arial" w:hAnsi="Arial" w:cs="Arial"/>
                <w:color w:val="000000"/>
                <w:sz w:val="20"/>
                <w:szCs w:val="20"/>
                <w:lang w:val="en-GB" w:eastAsia="lt-LT"/>
              </w:rPr>
              <w:t xml:space="preserve"> (not applied in case of the ground for exclusion “</w:t>
            </w:r>
            <w:r w:rsidR="002C451B" w:rsidRPr="00183B48">
              <w:rPr>
                <w:rFonts w:ascii="Arial" w:hAnsi="Arial" w:cs="Arial"/>
                <w:iCs/>
                <w:color w:val="000000" w:themeColor="text1"/>
                <w:sz w:val="20"/>
                <w:szCs w:val="20"/>
                <w:lang w:val="en-GB"/>
              </w:rPr>
              <w:t xml:space="preserve">The </w:t>
            </w:r>
            <w:r w:rsidR="002C451B">
              <w:rPr>
                <w:rFonts w:ascii="Arial" w:hAnsi="Arial" w:cs="Arial"/>
                <w:iCs/>
                <w:color w:val="000000" w:themeColor="text1"/>
                <w:sz w:val="20"/>
                <w:szCs w:val="20"/>
                <w:lang w:val="en-GB"/>
              </w:rPr>
              <w:t>S</w:t>
            </w:r>
            <w:r w:rsidR="002C451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2C451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21244A" w:rsidRPr="00B673FF" w14:paraId="17A9325F" w14:textId="77777777" w:rsidTr="003C7F9B">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003C7F9B">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003C7F9B">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003C7F9B">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lastRenderedPageBreak/>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003C7F9B">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003C7F9B">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003C7F9B">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003C7F9B">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w:t>
            </w:r>
            <w:r w:rsidRPr="00B673FF">
              <w:rPr>
                <w:rFonts w:ascii="Arial" w:eastAsiaTheme="minorHAnsi" w:hAnsi="Arial" w:cs="Arial"/>
                <w:color w:val="000000"/>
                <w:sz w:val="20"/>
                <w:szCs w:val="20"/>
              </w:rPr>
              <w:lastRenderedPageBreak/>
              <w:t xml:space="preserve">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If the Contracting Entity has doubts about the Supplier’s absence of grounds for exclusion and/or compliance with the Qualification Requirements, it must </w:t>
            </w:r>
            <w:r w:rsidRPr="00B673FF">
              <w:rPr>
                <w:rFonts w:ascii="Arial" w:hAnsi="Arial" w:cs="Arial"/>
                <w:color w:val="000000"/>
                <w:sz w:val="20"/>
                <w:szCs w:val="20"/>
                <w:lang w:val="en-GB"/>
              </w:rPr>
              <w:lastRenderedPageBreak/>
              <w:t>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003C7F9B">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003C7F9B">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003C7F9B">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003C7F9B">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003C7F9B">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003C7F9B">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003C7F9B">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003C7F9B">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 xml:space="preserve">asiūlymas turi būti pateiktas pagal Pirkimo sąlygų reikalavimus, kartu </w:t>
            </w:r>
            <w:r w:rsidRPr="00B673FF">
              <w:rPr>
                <w:rFonts w:ascii="Arial" w:hAnsi="Arial" w:cs="Arial"/>
                <w:sz w:val="20"/>
                <w:szCs w:val="20"/>
              </w:rPr>
              <w:lastRenderedPageBreak/>
              <w:t>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lastRenderedPageBreak/>
              <w:t xml:space="preserve">The Tender must be submitted in accordance with the requirements of the </w:t>
            </w:r>
            <w:r w:rsidRPr="00B673FF">
              <w:rPr>
                <w:rFonts w:ascii="Arial" w:hAnsi="Arial" w:cs="Arial"/>
                <w:iCs/>
                <w:sz w:val="20"/>
                <w:szCs w:val="20"/>
                <w:lang w:val="en-GB"/>
              </w:rPr>
              <w:lastRenderedPageBreak/>
              <w:t xml:space="preserve">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003C7F9B">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003C7F9B">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lastRenderedPageBreak/>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003C7F9B">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 xml:space="preserve">Pasiūlymų pateikimo terminas nustatomas toks, kad Tiekėjai spėtų laiku ir </w:t>
            </w:r>
            <w:r w:rsidRPr="00B673FF">
              <w:rPr>
                <w:rFonts w:ascii="Arial" w:hAnsi="Arial" w:cs="Arial"/>
                <w:sz w:val="20"/>
                <w:szCs w:val="20"/>
              </w:rPr>
              <w:lastRenderedPageBreak/>
              <w:t>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 xml:space="preserve">enders shall be such that the Suppliers </w:t>
            </w:r>
            <w:r w:rsidRPr="00B673FF">
              <w:rPr>
                <w:rFonts w:ascii="Arial" w:hAnsi="Arial" w:cs="Arial"/>
                <w:sz w:val="20"/>
                <w:szCs w:val="20"/>
                <w:lang w:val="en-GB" w:eastAsia="lt-LT"/>
              </w:rPr>
              <w:lastRenderedPageBreak/>
              <w:t>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003C7F9B">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003C7F9B">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003C7F9B">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lastRenderedPageBreak/>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003C7F9B">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003C7F9B">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003C7F9B">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003C7F9B">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003C7F9B">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003C7F9B">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003C7F9B">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003C7F9B">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003C7F9B">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003C7F9B">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003C7F9B">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lastRenderedPageBreak/>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003C7F9B">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003C7F9B">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003C7F9B">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003C7F9B">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003C7F9B">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003C7F9B">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003C7F9B">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003C7F9B">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w:t>
            </w:r>
            <w:r w:rsidRPr="00C10B6A">
              <w:rPr>
                <w:rFonts w:ascii="Arial" w:hAnsi="Arial" w:cs="Arial"/>
                <w:sz w:val="20"/>
                <w:szCs w:val="20"/>
              </w:rPr>
              <w:lastRenderedPageBreak/>
              <w:t>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w:t>
            </w:r>
            <w:r w:rsidRPr="0066710E">
              <w:rPr>
                <w:rFonts w:ascii="Arial" w:hAnsi="Arial" w:cs="Arial"/>
                <w:sz w:val="20"/>
                <w:szCs w:val="20"/>
                <w:lang w:val="en-GB"/>
              </w:rPr>
              <w:lastRenderedPageBreak/>
              <w:t>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003C7F9B">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003C7F9B">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003C7F9B">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003C7F9B">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003C7F9B">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1A3335">
        <w:trPr>
          <w:gridAfter w:val="1"/>
          <w:wAfter w:w="16" w:type="dxa"/>
        </w:trPr>
        <w:tc>
          <w:tcPr>
            <w:tcW w:w="1271" w:type="dxa"/>
          </w:tcPr>
          <w:p w14:paraId="2462271B" w14:textId="199F8488" w:rsidR="00AD195C" w:rsidRPr="00B673FF" w:rsidRDefault="00AD195C" w:rsidP="00AD195C">
            <w:pPr>
              <w:rPr>
                <w:rFonts w:ascii="Arial" w:hAnsi="Arial" w:cs="Arial"/>
                <w:sz w:val="20"/>
                <w:szCs w:val="20"/>
              </w:rPr>
            </w:pPr>
            <w:r w:rsidRPr="00B673FF">
              <w:rPr>
                <w:rFonts w:ascii="Arial" w:hAnsi="Arial" w:cs="Arial"/>
                <w:sz w:val="20"/>
                <w:szCs w:val="20"/>
              </w:rPr>
              <w:t>14.7.4.</w:t>
            </w:r>
          </w:p>
        </w:tc>
        <w:tc>
          <w:tcPr>
            <w:tcW w:w="6804" w:type="dxa"/>
            <w:gridSpan w:val="2"/>
          </w:tcPr>
          <w:p w14:paraId="6482FF6A" w14:textId="3DD6109E" w:rsidR="00AD195C" w:rsidRPr="00B673FF" w:rsidRDefault="00AD195C" w:rsidP="00AD195C">
            <w:pPr>
              <w:jc w:val="both"/>
              <w:rPr>
                <w:rFonts w:ascii="Arial" w:hAnsi="Arial" w:cs="Arial"/>
                <w:sz w:val="20"/>
                <w:szCs w:val="20"/>
              </w:rPr>
            </w:pPr>
            <w:bookmarkStart w:id="80"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80"/>
          </w:p>
        </w:tc>
        <w:tc>
          <w:tcPr>
            <w:tcW w:w="7194" w:type="dxa"/>
            <w:gridSpan w:val="2"/>
          </w:tcPr>
          <w:p w14:paraId="108D5FBA" w14:textId="66E657C2"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E738F" w:rsidRPr="00B673FF" w14:paraId="53BFE4EE" w14:textId="77777777" w:rsidTr="003C7F9B">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003C7F9B">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003C7F9B">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003C7F9B">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003C7F9B">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lastRenderedPageBreak/>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003C7F9B">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003C7F9B">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003C7F9B">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B658E7" w:rsidRPr="00B673FF" w14:paraId="26DBFD4B" w14:textId="77777777" w:rsidTr="003C7F9B">
        <w:trPr>
          <w:gridAfter w:val="1"/>
          <w:wAfter w:w="16" w:type="dxa"/>
        </w:trPr>
        <w:tc>
          <w:tcPr>
            <w:tcW w:w="1271" w:type="dxa"/>
          </w:tcPr>
          <w:p w14:paraId="7D78995F" w14:textId="5724B8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3</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003C7F9B">
        <w:trPr>
          <w:gridAfter w:val="1"/>
          <w:wAfter w:w="16" w:type="dxa"/>
        </w:trPr>
        <w:tc>
          <w:tcPr>
            <w:tcW w:w="1271" w:type="dxa"/>
          </w:tcPr>
          <w:p w14:paraId="7BD081CF" w14:textId="1A50D82F"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4</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003C7F9B">
        <w:trPr>
          <w:gridAfter w:val="1"/>
          <w:wAfter w:w="16" w:type="dxa"/>
        </w:trPr>
        <w:tc>
          <w:tcPr>
            <w:tcW w:w="1271" w:type="dxa"/>
          </w:tcPr>
          <w:p w14:paraId="6B8C3E47" w14:textId="627EB95B"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5</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003C7F9B">
        <w:trPr>
          <w:gridAfter w:val="1"/>
          <w:wAfter w:w="16" w:type="dxa"/>
        </w:trPr>
        <w:tc>
          <w:tcPr>
            <w:tcW w:w="1271" w:type="dxa"/>
          </w:tcPr>
          <w:p w14:paraId="566AE868" w14:textId="4FCE7942"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6</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003C7F9B">
        <w:trPr>
          <w:gridAfter w:val="1"/>
          <w:wAfter w:w="16" w:type="dxa"/>
        </w:trPr>
        <w:tc>
          <w:tcPr>
            <w:tcW w:w="1271" w:type="dxa"/>
          </w:tcPr>
          <w:p w14:paraId="2DFCFF06" w14:textId="31819283" w:rsidR="00B658E7" w:rsidRPr="00B673FF" w:rsidRDefault="00B658E7">
            <w:pPr>
              <w:rPr>
                <w:rFonts w:ascii="Arial" w:hAnsi="Arial" w:cs="Arial"/>
                <w:sz w:val="20"/>
                <w:szCs w:val="20"/>
              </w:rPr>
            </w:pPr>
            <w:r w:rsidRPr="00B673FF">
              <w:rPr>
                <w:rFonts w:ascii="Arial" w:hAnsi="Arial" w:cs="Arial"/>
                <w:sz w:val="20"/>
                <w:szCs w:val="20"/>
              </w:rPr>
              <w:t>14.7.1</w:t>
            </w:r>
            <w:r w:rsidR="00AD12F3">
              <w:rPr>
                <w:rFonts w:ascii="Arial" w:hAnsi="Arial" w:cs="Arial"/>
                <w:sz w:val="20"/>
                <w:szCs w:val="20"/>
              </w:rPr>
              <w:t>7</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003C7F9B">
        <w:trPr>
          <w:gridAfter w:val="1"/>
          <w:wAfter w:w="16" w:type="dxa"/>
        </w:trPr>
        <w:tc>
          <w:tcPr>
            <w:tcW w:w="1271" w:type="dxa"/>
          </w:tcPr>
          <w:p w14:paraId="139FF4D4" w14:textId="3E1919FA"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w:t>
            </w:r>
            <w:r w:rsidR="00AD12F3">
              <w:rPr>
                <w:rFonts w:ascii="Arial" w:hAnsi="Arial" w:cs="Arial"/>
                <w:sz w:val="20"/>
                <w:szCs w:val="20"/>
              </w:rPr>
              <w:t>8</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xml:space="preserve">, kai sandorio pagrindu susidarytų aplinkybės, </w:t>
            </w:r>
            <w:r w:rsidR="00E17669" w:rsidRPr="00E17669">
              <w:rPr>
                <w:rFonts w:ascii="Arial" w:hAnsi="Arial" w:cs="Arial"/>
                <w:sz w:val="20"/>
                <w:szCs w:val="20"/>
              </w:rPr>
              <w:lastRenderedPageBreak/>
              <w:t>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lastRenderedPageBreak/>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 xml:space="preserve">when on the basis of the contract agreement, the circumstances defined in Article of  13 Part 4 (1) the Law on the Protection of </w:t>
            </w:r>
            <w:r w:rsidR="00E17669" w:rsidRPr="00E17669">
              <w:rPr>
                <w:rFonts w:ascii="Arial" w:hAnsi="Arial" w:cs="Arial"/>
                <w:iCs/>
                <w:sz w:val="20"/>
                <w:szCs w:val="20"/>
                <w:lang w:val="en-GB"/>
              </w:rPr>
              <w:lastRenderedPageBreak/>
              <w:t>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003C7F9B">
        <w:trPr>
          <w:gridAfter w:val="1"/>
          <w:wAfter w:w="16" w:type="dxa"/>
        </w:trPr>
        <w:tc>
          <w:tcPr>
            <w:tcW w:w="1271" w:type="dxa"/>
          </w:tcPr>
          <w:p w14:paraId="151A7925" w14:textId="4C7FAC79" w:rsidR="00E17669" w:rsidRPr="00B673FF" w:rsidRDefault="00E17669" w:rsidP="00E17669">
            <w:pPr>
              <w:rPr>
                <w:rFonts w:ascii="Arial" w:hAnsi="Arial" w:cs="Arial"/>
                <w:sz w:val="20"/>
                <w:szCs w:val="20"/>
              </w:rPr>
            </w:pPr>
            <w:r>
              <w:rPr>
                <w:rFonts w:ascii="Arial" w:hAnsi="Arial" w:cs="Arial"/>
                <w:sz w:val="20"/>
                <w:szCs w:val="20"/>
              </w:rPr>
              <w:lastRenderedPageBreak/>
              <w:t>14.7.</w:t>
            </w:r>
            <w:r w:rsidR="00AD12F3">
              <w:rPr>
                <w:rFonts w:ascii="Arial" w:hAnsi="Arial" w:cs="Arial"/>
                <w:sz w:val="20"/>
                <w:szCs w:val="20"/>
              </w:rPr>
              <w:t>19</w:t>
            </w:r>
          </w:p>
        </w:tc>
        <w:tc>
          <w:tcPr>
            <w:tcW w:w="6804" w:type="dxa"/>
            <w:gridSpan w:val="2"/>
          </w:tcPr>
          <w:p w14:paraId="33A64C7F" w14:textId="0B2D50EA" w:rsidR="00E17669" w:rsidRPr="00B673FF" w:rsidRDefault="00E17669" w:rsidP="00141DCA">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E17669" w:rsidRDefault="00E17669" w:rsidP="00E17669">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E17669" w:rsidRPr="00B673FF" w:rsidRDefault="00E17669" w:rsidP="00E17669">
            <w:pPr>
              <w:pStyle w:val="ListParagraph"/>
              <w:tabs>
                <w:tab w:val="left" w:pos="567"/>
              </w:tabs>
              <w:spacing w:before="60" w:after="60"/>
              <w:ind w:left="0"/>
              <w:contextualSpacing w:val="0"/>
              <w:jc w:val="both"/>
              <w:rPr>
                <w:rFonts w:ascii="Arial" w:hAnsi="Arial" w:cs="Arial"/>
                <w:iCs/>
                <w:sz w:val="20"/>
                <w:szCs w:val="20"/>
                <w:lang w:val="en-GB"/>
              </w:rPr>
            </w:pPr>
          </w:p>
        </w:tc>
      </w:tr>
      <w:tr w:rsidR="006F7BC1" w:rsidRPr="00B673FF" w14:paraId="09E35F71" w14:textId="77777777" w:rsidTr="003C7F9B">
        <w:trPr>
          <w:gridAfter w:val="1"/>
          <w:wAfter w:w="16" w:type="dxa"/>
        </w:trPr>
        <w:tc>
          <w:tcPr>
            <w:tcW w:w="1271" w:type="dxa"/>
          </w:tcPr>
          <w:p w14:paraId="7622F695" w14:textId="517DE3F0" w:rsidR="006F7BC1" w:rsidRDefault="006F7BC1" w:rsidP="006F7BC1">
            <w:pPr>
              <w:rPr>
                <w:rFonts w:ascii="Arial" w:hAnsi="Arial" w:cs="Arial"/>
                <w:sz w:val="20"/>
                <w:szCs w:val="20"/>
              </w:rPr>
            </w:pPr>
            <w:r>
              <w:rPr>
                <w:rFonts w:ascii="Arial" w:hAnsi="Arial" w:cs="Arial"/>
                <w:sz w:val="20"/>
                <w:szCs w:val="20"/>
              </w:rPr>
              <w:t>14.7.20.</w:t>
            </w:r>
          </w:p>
        </w:tc>
        <w:tc>
          <w:tcPr>
            <w:tcW w:w="6804" w:type="dxa"/>
            <w:gridSpan w:val="2"/>
          </w:tcPr>
          <w:p w14:paraId="365AAAEA" w14:textId="4AF7F5C7" w:rsidR="006F7BC1" w:rsidRPr="006F7BC1" w:rsidRDefault="006F7BC1" w:rsidP="006F7BC1">
            <w:pPr>
              <w:jc w:val="both"/>
              <w:rPr>
                <w:rFonts w:ascii="Arial" w:hAnsi="Arial" w:cs="Arial"/>
                <w:iCs/>
                <w:sz w:val="20"/>
                <w:szCs w:val="20"/>
              </w:rPr>
            </w:pPr>
            <w:r w:rsidRPr="006F7BC1">
              <w:rPr>
                <w:rFonts w:ascii="Arial" w:hAnsi="Arial" w:cs="Arial"/>
                <w:iCs/>
                <w:sz w:val="20"/>
                <w:szCs w:val="20"/>
              </w:rPr>
              <w:t xml:space="preserve">Ekonomiškai naudingiausią pasiūlymą pateikęs Tiekėjas/Tiekėjų grupės nariai </w:t>
            </w:r>
            <w:r w:rsidR="00CA2074">
              <w:rPr>
                <w:rFonts w:ascii="Arial" w:hAnsi="Arial" w:cs="Arial"/>
                <w:iCs/>
                <w:sz w:val="20"/>
                <w:szCs w:val="20"/>
              </w:rPr>
              <w:t xml:space="preserve">per </w:t>
            </w:r>
            <w:r w:rsidRPr="006F7BC1">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tc>
        <w:tc>
          <w:tcPr>
            <w:tcW w:w="7194" w:type="dxa"/>
            <w:gridSpan w:val="2"/>
          </w:tcPr>
          <w:p w14:paraId="4F5BA55A" w14:textId="3616C4BD" w:rsidR="006F7BC1" w:rsidRPr="006F7BC1" w:rsidRDefault="006F7BC1" w:rsidP="006F7BC1">
            <w:pPr>
              <w:pStyle w:val="ListParagraph"/>
              <w:tabs>
                <w:tab w:val="left" w:pos="851"/>
                <w:tab w:val="left" w:pos="1985"/>
              </w:tabs>
              <w:ind w:left="0"/>
              <w:jc w:val="both"/>
              <w:rPr>
                <w:rFonts w:ascii="Arial" w:hAnsi="Arial" w:cs="Arial"/>
                <w:sz w:val="20"/>
                <w:szCs w:val="20"/>
                <w:lang w:val="en-GB"/>
              </w:rPr>
            </w:pPr>
            <w:r w:rsidRPr="006F7BC1">
              <w:rPr>
                <w:rFonts w:ascii="Arial" w:hAnsi="Arial" w:cs="Arial"/>
                <w:sz w:val="20"/>
                <w:szCs w:val="20"/>
                <w:lang w:val="en-GB"/>
              </w:rPr>
              <w:t>The Supplier / members of a group of suppliers that submitted the most economically advantageous tender failed to complete the Business Partner Due Diligence Questionnaire within the time limit set by the Contracting Entity according to order set in the Special Procurement Conditions, or, after the Contracting Entity identified risks, the Supplier / members of a group of suppliers did not agree to implement risk-mitigation measures.</w:t>
            </w:r>
          </w:p>
        </w:tc>
      </w:tr>
      <w:tr w:rsidR="00E17669" w:rsidRPr="00B673FF" w14:paraId="34FD1103" w14:textId="77777777" w:rsidTr="003C7F9B">
        <w:trPr>
          <w:gridAfter w:val="1"/>
          <w:wAfter w:w="16" w:type="dxa"/>
        </w:trPr>
        <w:tc>
          <w:tcPr>
            <w:tcW w:w="1271" w:type="dxa"/>
          </w:tcPr>
          <w:p w14:paraId="276A5DE9" w14:textId="07997F8D" w:rsidR="00E17669" w:rsidRPr="00B673FF" w:rsidRDefault="00E17669" w:rsidP="00E17669">
            <w:pPr>
              <w:rPr>
                <w:rFonts w:ascii="Arial" w:hAnsi="Arial" w:cs="Arial"/>
                <w:sz w:val="20"/>
                <w:szCs w:val="20"/>
              </w:rPr>
            </w:pPr>
            <w:r w:rsidRPr="00B673FF">
              <w:rPr>
                <w:rFonts w:ascii="Arial" w:hAnsi="Arial" w:cs="Arial"/>
                <w:sz w:val="20"/>
                <w:szCs w:val="20"/>
              </w:rPr>
              <w:t>14.7.2</w:t>
            </w:r>
            <w:r w:rsidR="006F7BC1">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003C7F9B">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003C7F9B">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003C7F9B">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003C7F9B">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003C7F9B">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lastRenderedPageBreak/>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003C7F9B">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003C7F9B">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003C7F9B">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003C7F9B">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003C7F9B">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F56DCA" w:rsidRPr="00B673FF" w14:paraId="307E6EBA" w14:textId="77777777" w:rsidTr="00D946CC">
        <w:trPr>
          <w:gridAfter w:val="1"/>
          <w:wAfter w:w="16" w:type="dxa"/>
        </w:trPr>
        <w:tc>
          <w:tcPr>
            <w:tcW w:w="1271" w:type="dxa"/>
          </w:tcPr>
          <w:p w14:paraId="64EBC2A2" w14:textId="146A5360" w:rsidR="00F56DCA" w:rsidRPr="00B673FF" w:rsidRDefault="00F56DCA" w:rsidP="00F56DCA">
            <w:pPr>
              <w:rPr>
                <w:rFonts w:ascii="Arial" w:hAnsi="Arial" w:cs="Arial"/>
                <w:sz w:val="20"/>
                <w:szCs w:val="20"/>
              </w:rPr>
            </w:pPr>
            <w:r>
              <w:rPr>
                <w:rFonts w:ascii="Arial" w:hAnsi="Arial" w:cs="Arial"/>
                <w:sz w:val="20"/>
                <w:szCs w:val="20"/>
              </w:rPr>
              <w:t>14.9.6.</w:t>
            </w:r>
          </w:p>
        </w:tc>
        <w:tc>
          <w:tcPr>
            <w:tcW w:w="6804" w:type="dxa"/>
            <w:gridSpan w:val="2"/>
          </w:tcPr>
          <w:p w14:paraId="4396BFC8" w14:textId="27FAD5DA" w:rsidR="00F56DCA" w:rsidRPr="00B673FF" w:rsidRDefault="00F56DCA" w:rsidP="00F56D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A63BDE">
              <w:rPr>
                <w:rFonts w:ascii="Arial" w:hAnsi="Arial" w:cs="Arial"/>
                <w:iCs/>
                <w:sz w:val="20"/>
                <w:szCs w:val="20"/>
              </w:rPr>
              <w:t>. Ši sąlyga taikoma tokia apimtimi, kokia reikalavimas numatytas Specialiosiose Pirkimo sąlygose.</w:t>
            </w:r>
          </w:p>
        </w:tc>
        <w:tc>
          <w:tcPr>
            <w:tcW w:w="7194" w:type="dxa"/>
            <w:gridSpan w:val="2"/>
          </w:tcPr>
          <w:p w14:paraId="094829F6" w14:textId="0CCBB047" w:rsidR="00F56DCA" w:rsidRPr="00B673FF" w:rsidRDefault="00F56DCA" w:rsidP="00F56DC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r w:rsidR="0050789B">
              <w:rPr>
                <w:rFonts w:ascii="Arial" w:hAnsi="Arial" w:cs="Arial"/>
                <w:iCs/>
                <w:sz w:val="20"/>
                <w:szCs w:val="20"/>
                <w:lang w:val="en-GB"/>
              </w:rPr>
              <w:t xml:space="preserve"> </w:t>
            </w:r>
            <w:r w:rsidR="0050789B"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003C7F9B">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lastRenderedPageBreak/>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003C7F9B">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003C7F9B">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003C7F9B">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C5A1185"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it’s 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003C7F9B">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4AAB895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003C7F9B">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003C7F9B">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003C7F9B">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1320D563"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AD197D">
              <w:rPr>
                <w:rFonts w:ascii="Arial" w:hAnsi="Arial" w:cs="Arial"/>
                <w:color w:val="000000"/>
                <w:sz w:val="20"/>
                <w:szCs w:val="20"/>
                <w:lang w:eastAsia="lt-LT"/>
              </w:rPr>
              <w:t xml:space="preserve"> (netaikoma pašalinimo pagrindui „</w:t>
            </w:r>
            <w:r w:rsidR="00AD197D" w:rsidRPr="00183B48">
              <w:rPr>
                <w:rFonts w:ascii="Arial" w:hAnsi="Arial" w:cs="Arial"/>
                <w:color w:val="000000"/>
                <w:sz w:val="20"/>
                <w:szCs w:val="20"/>
                <w:lang w:eastAsia="lt-LT"/>
              </w:rPr>
              <w:t xml:space="preserve">Tiekėjas yra </w:t>
            </w:r>
            <w:r w:rsidR="00AD197D" w:rsidRPr="00183B48">
              <w:rPr>
                <w:rFonts w:ascii="Arial" w:hAnsi="Arial" w:cs="Arial"/>
                <w:color w:val="000000"/>
                <w:sz w:val="20"/>
                <w:szCs w:val="20"/>
                <w:lang w:eastAsia="lt-LT"/>
              </w:rPr>
              <w:lastRenderedPageBreak/>
              <w:t>neatlikęs jam paskirtos baudžiamojo poveikio priemonės – uždraudimo juridiniam asmeniui dalyvauti viešuosiuose pirkimuose.</w:t>
            </w:r>
            <w:r w:rsidR="00AD197D">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16D13CD6"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If the Supplier does not meet the requirements of the absence of grounds for exclusion, the Contracting Entity shall not exclude such Supplier from the Procurement procedure when both of the following conditions are met</w:t>
            </w:r>
            <w:r w:rsidR="003F20DB">
              <w:rPr>
                <w:rFonts w:ascii="Arial" w:hAnsi="Arial" w:cs="Arial"/>
                <w:color w:val="000000"/>
                <w:sz w:val="20"/>
                <w:szCs w:val="20"/>
                <w:lang w:val="en-GB" w:eastAsia="lt-LT"/>
              </w:rPr>
              <w:t xml:space="preserve"> (not </w:t>
            </w:r>
            <w:r w:rsidR="003F20DB">
              <w:rPr>
                <w:rFonts w:ascii="Arial" w:hAnsi="Arial" w:cs="Arial"/>
                <w:color w:val="000000"/>
                <w:sz w:val="20"/>
                <w:szCs w:val="20"/>
                <w:lang w:val="en-GB" w:eastAsia="lt-LT"/>
              </w:rPr>
              <w:lastRenderedPageBreak/>
              <w:t>applied in case of the ground for exclusion “</w:t>
            </w:r>
            <w:r w:rsidR="003F20DB" w:rsidRPr="00183B48">
              <w:rPr>
                <w:rFonts w:ascii="Arial" w:hAnsi="Arial" w:cs="Arial"/>
                <w:iCs/>
                <w:color w:val="000000" w:themeColor="text1"/>
                <w:sz w:val="20"/>
                <w:szCs w:val="20"/>
                <w:lang w:val="en-GB"/>
              </w:rPr>
              <w:t xml:space="preserve">The </w:t>
            </w:r>
            <w:r w:rsidR="003F20DB">
              <w:rPr>
                <w:rFonts w:ascii="Arial" w:hAnsi="Arial" w:cs="Arial"/>
                <w:iCs/>
                <w:color w:val="000000" w:themeColor="text1"/>
                <w:sz w:val="20"/>
                <w:szCs w:val="20"/>
                <w:lang w:val="en-GB"/>
              </w:rPr>
              <w:t>S</w:t>
            </w:r>
            <w:r w:rsidR="003F20DB"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3F20DB">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003C7F9B">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003C7F9B">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003C7F9B">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003C7F9B">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003C7F9B">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003C7F9B">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003C7F9B">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E17669" w:rsidRPr="00B673FF" w14:paraId="0590FBC8" w14:textId="77777777" w:rsidTr="003C7F9B">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003C7F9B">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003C7F9B">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003C7F9B">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w:t>
            </w:r>
            <w:r w:rsidRPr="00B673FF">
              <w:rPr>
                <w:rFonts w:ascii="Arial" w:hAnsi="Arial" w:cs="Arial"/>
                <w:sz w:val="20"/>
                <w:szCs w:val="20"/>
              </w:rPr>
              <w:lastRenderedPageBreak/>
              <w:t xml:space="preserve">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w:t>
            </w:r>
            <w:r w:rsidRPr="00B673FF">
              <w:rPr>
                <w:rFonts w:ascii="Arial" w:hAnsi="Arial" w:cs="Arial"/>
                <w:sz w:val="20"/>
                <w:szCs w:val="20"/>
                <w:lang w:val="en-GB"/>
              </w:rPr>
              <w:lastRenderedPageBreak/>
              <w:t xml:space="preserve">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003C7F9B">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003C7F9B">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003C7F9B">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003C7F9B">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003C7F9B">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003C7F9B">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003C7F9B">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003C7F9B">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003C7F9B">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003C7F9B">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003C7F9B">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003C7F9B">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003C7F9B">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 xml:space="preserve">Tuo atveju, jei šio Pirkimo metu bus sudaroma Preliminarioji sutartis, Laimėjusiais Pasiūlymais gali būti pripažinti keli Galutiniai pasiūlymai (tokių Galutinių pasiūlymų skaičius nurodomas SPS), atitinkantys visus Pirkimo </w:t>
            </w:r>
            <w:r w:rsidRPr="00B673FF">
              <w:rPr>
                <w:rFonts w:ascii="Arial" w:hAnsi="Arial" w:cs="Arial"/>
                <w:color w:val="000000"/>
                <w:sz w:val="20"/>
                <w:szCs w:val="20"/>
              </w:rPr>
              <w:lastRenderedPageBreak/>
              <w:t>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w:t>
            </w:r>
            <w:r w:rsidRPr="00B673FF">
              <w:rPr>
                <w:rFonts w:ascii="Arial" w:hAnsi="Arial" w:cs="Arial"/>
                <w:color w:val="000000"/>
                <w:sz w:val="20"/>
                <w:szCs w:val="20"/>
                <w:lang w:val="en-GB"/>
              </w:rPr>
              <w:lastRenderedPageBreak/>
              <w:t xml:space="preserve">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003C7F9B">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340542">
              <w:rPr>
                <w:rFonts w:ascii="Arial" w:hAnsi="Arial" w:cs="Arial"/>
                <w:sz w:val="20"/>
                <w:szCs w:val="20"/>
              </w:rPr>
              <w:t>30</w:t>
            </w:r>
          </w:p>
        </w:tc>
        <w:tc>
          <w:tcPr>
            <w:tcW w:w="6804" w:type="dxa"/>
            <w:gridSpan w:val="2"/>
          </w:tcPr>
          <w:p w14:paraId="4F37180E" w14:textId="7F91B7F5"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D71194">
              <w:rPr>
                <w:rFonts w:ascii="Arial" w:hAnsi="Arial" w:cs="Arial"/>
                <w:sz w:val="20"/>
                <w:szCs w:val="20"/>
              </w:rPr>
              <w:t>5</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003C7F9B">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003C7F9B">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37FEE37A" w14:textId="585E4213" w:rsidR="005911FB"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p w14:paraId="5044AEDC" w14:textId="37ACDD5D" w:rsidR="00E17669" w:rsidRPr="00B673FF" w:rsidRDefault="00E17669" w:rsidP="00016892">
            <w:pPr>
              <w:tabs>
                <w:tab w:val="left" w:pos="567"/>
              </w:tabs>
              <w:spacing w:after="60"/>
              <w:jc w:val="both"/>
              <w:rPr>
                <w:rFonts w:ascii="Arial" w:hAnsi="Arial" w:cs="Arial"/>
                <w:bCs/>
                <w:iCs/>
                <w:sz w:val="20"/>
                <w:szCs w:val="20"/>
                <w:lang w:val="en-GB"/>
              </w:rPr>
            </w:pPr>
          </w:p>
        </w:tc>
      </w:tr>
      <w:tr w:rsidR="00E17669" w:rsidRPr="00B673FF" w14:paraId="68891A63" w14:textId="77777777" w:rsidTr="003C7F9B">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003C7F9B">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003C7F9B">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w:t>
            </w:r>
            <w:r w:rsidRPr="00B673FF">
              <w:rPr>
                <w:rFonts w:ascii="Arial" w:hAnsi="Arial" w:cs="Arial"/>
                <w:sz w:val="20"/>
                <w:szCs w:val="20"/>
              </w:rPr>
              <w:lastRenderedPageBreak/>
              <w:t xml:space="preserve">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Tender is valid for the term specified by the Supplier. This term must not be shorter than specified in the Procurement conditions. If the Tender does not </w:t>
            </w:r>
            <w:r w:rsidRPr="00B673FF">
              <w:rPr>
                <w:rFonts w:ascii="Arial" w:hAnsi="Arial" w:cs="Arial"/>
                <w:sz w:val="20"/>
                <w:szCs w:val="20"/>
                <w:lang w:val="en-GB"/>
              </w:rPr>
              <w:lastRenderedPageBreak/>
              <w:t xml:space="preserve">specify its term of validity, the Tender shall be deemed valid to the extent specified in the Procurement conditions. </w:t>
            </w:r>
          </w:p>
        </w:tc>
      </w:tr>
      <w:tr w:rsidR="00E17669" w:rsidRPr="00B673FF" w14:paraId="644BC616" w14:textId="77777777" w:rsidTr="003C7F9B">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lastRenderedPageBreak/>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003C7F9B">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003C7F9B">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003C7F9B">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003C7F9B">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003C7F9B">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003C7F9B">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003C7F9B">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003C7F9B">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lastRenderedPageBreak/>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003C7F9B">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003C7F9B">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003C7F9B">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003C7F9B">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003C7F9B">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003C7F9B">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003C7F9B">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003C7F9B">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003C7F9B">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lastRenderedPageBreak/>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003C7F9B">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003C7F9B">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003C7F9B">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003C7F9B">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003C7F9B">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003C7F9B">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003C7F9B">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w:t>
            </w:r>
            <w:r w:rsidR="00E72877" w:rsidRPr="00CA6A9E">
              <w:rPr>
                <w:rFonts w:ascii="Arial" w:hAnsi="Arial" w:cs="Arial"/>
                <w:sz w:val="20"/>
                <w:szCs w:val="20"/>
                <w:lang w:val="en-GB"/>
              </w:rPr>
              <w:lastRenderedPageBreak/>
              <w:t>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003C7F9B">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lastRenderedPageBreak/>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003C7F9B">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003C7F9B">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003C7F9B">
        <w:trPr>
          <w:gridAfter w:val="1"/>
          <w:wAfter w:w="16" w:type="dxa"/>
        </w:trPr>
        <w:tc>
          <w:tcPr>
            <w:tcW w:w="1271" w:type="dxa"/>
          </w:tcPr>
          <w:p w14:paraId="39322EB5" w14:textId="75A7A5EC"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003C7F9B">
        <w:trPr>
          <w:gridAfter w:val="1"/>
          <w:wAfter w:w="16" w:type="dxa"/>
        </w:trPr>
        <w:tc>
          <w:tcPr>
            <w:tcW w:w="1271" w:type="dxa"/>
          </w:tcPr>
          <w:p w14:paraId="22F28AC5" w14:textId="6A8EF885"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003C7F9B">
        <w:trPr>
          <w:gridAfter w:val="1"/>
          <w:wAfter w:w="16" w:type="dxa"/>
        </w:trPr>
        <w:tc>
          <w:tcPr>
            <w:tcW w:w="1271" w:type="dxa"/>
          </w:tcPr>
          <w:p w14:paraId="74242D7C" w14:textId="172EA03A" w:rsidR="00016892" w:rsidRPr="00B673FF" w:rsidRDefault="00016892" w:rsidP="00016892">
            <w:pPr>
              <w:rPr>
                <w:rFonts w:ascii="Arial" w:hAnsi="Arial" w:cs="Arial"/>
                <w:sz w:val="20"/>
                <w:szCs w:val="20"/>
              </w:rPr>
            </w:pPr>
            <w:r w:rsidRPr="00B673FF">
              <w:rPr>
                <w:rFonts w:ascii="Arial" w:hAnsi="Arial" w:cs="Arial"/>
                <w:sz w:val="20"/>
                <w:szCs w:val="20"/>
              </w:rPr>
              <w:t>18.</w:t>
            </w:r>
            <w:r w:rsidR="00405C19">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003C7F9B">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003C7F9B">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003C7F9B">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w:t>
            </w:r>
            <w:r w:rsidRPr="00B673FF">
              <w:rPr>
                <w:rFonts w:ascii="Arial" w:hAnsi="Arial" w:cs="Arial"/>
                <w:sz w:val="20"/>
                <w:szCs w:val="20"/>
              </w:rPr>
              <w:lastRenderedPageBreak/>
              <w:t>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w:t>
            </w:r>
            <w:r w:rsidRPr="00B673FF">
              <w:rPr>
                <w:rFonts w:ascii="Arial" w:hAnsi="Arial" w:cs="Arial"/>
                <w:sz w:val="20"/>
                <w:szCs w:val="20"/>
                <w:lang w:val="en-GB"/>
              </w:rPr>
              <w:lastRenderedPageBreak/>
              <w:t>the Procurement, i.e. pending Applications or Tenders). The application must be submitted by means of CPP IS.</w:t>
            </w:r>
          </w:p>
        </w:tc>
      </w:tr>
      <w:tr w:rsidR="00016892" w:rsidRPr="00B673FF" w14:paraId="5FCA0F9A" w14:textId="77777777" w:rsidTr="003C7F9B">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lastRenderedPageBreak/>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003C7F9B">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003C7F9B">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2D5D8639" w14:textId="2982043E" w:rsidR="008561B6"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p w14:paraId="59905499" w14:textId="3D1424AE" w:rsidR="00016892" w:rsidRPr="00B673FF" w:rsidRDefault="00016892" w:rsidP="00D51B91">
            <w:pPr>
              <w:pStyle w:val="ListParagraph"/>
              <w:tabs>
                <w:tab w:val="left" w:pos="567"/>
                <w:tab w:val="left" w:pos="709"/>
              </w:tabs>
              <w:spacing w:after="60"/>
              <w:ind w:left="0"/>
              <w:jc w:val="both"/>
              <w:rPr>
                <w:rFonts w:ascii="Arial" w:hAnsi="Arial" w:cs="Arial"/>
                <w:sz w:val="20"/>
                <w:szCs w:val="20"/>
                <w:lang w:val="en-GB"/>
              </w:rPr>
            </w:pPr>
          </w:p>
        </w:tc>
      </w:tr>
      <w:tr w:rsidR="001F28AE" w:rsidRPr="00B673FF" w14:paraId="288E419C" w14:textId="77777777" w:rsidTr="003C7F9B">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w:t>
            </w:r>
            <w:r w:rsidRPr="00B673FF">
              <w:rPr>
                <w:rFonts w:ascii="Arial" w:hAnsi="Arial" w:cs="Arial"/>
                <w:sz w:val="20"/>
                <w:szCs w:val="20"/>
              </w:rPr>
              <w:lastRenderedPageBreak/>
              <w:t>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w:t>
            </w:r>
            <w:r w:rsidRPr="00B71B1D">
              <w:rPr>
                <w:rFonts w:ascii="Arial" w:hAnsi="Arial" w:cs="Arial"/>
                <w:sz w:val="20"/>
                <w:szCs w:val="20"/>
                <w:lang w:val="en-GB"/>
              </w:rPr>
              <w:lastRenderedPageBreak/>
              <w:t xml:space="preserve">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003C7F9B">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003C7F9B">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003C7F9B">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003C7F9B">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003C7F9B">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w:t>
            </w:r>
            <w:r w:rsidRPr="00B673FF">
              <w:rPr>
                <w:rFonts w:ascii="Arial" w:hAnsi="Arial" w:cs="Arial"/>
                <w:sz w:val="20"/>
                <w:szCs w:val="20"/>
              </w:rPr>
              <w:lastRenderedPageBreak/>
              <w:t>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w:t>
            </w:r>
            <w:r w:rsidRPr="00B673FF">
              <w:rPr>
                <w:rFonts w:ascii="Arial" w:hAnsi="Arial" w:cs="Arial"/>
                <w:sz w:val="20"/>
                <w:szCs w:val="20"/>
                <w:lang w:val="en-GB"/>
              </w:rPr>
              <w:lastRenderedPageBreak/>
              <w:t>may be granted the right to service or otherwise have access to such communication and information systems (parts thereof);</w:t>
            </w:r>
          </w:p>
        </w:tc>
      </w:tr>
      <w:tr w:rsidR="00016892" w:rsidRPr="00B673FF" w14:paraId="71A4F587" w14:textId="77777777" w:rsidTr="003C7F9B">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lastRenderedPageBreak/>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003C7F9B">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on the basis of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016892" w:rsidRPr="00B673FF" w14:paraId="54DD2C06" w14:textId="77777777" w:rsidTr="003C7F9B">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003C7F9B">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003C7F9B">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003C7F9B">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 xml:space="preserve">ar Lietuvos Respublikos Vyriausybei priėmus sprendimą/nustačius, kad Tiekėjas neatitinka nacionalinio saugumo interesų vadovaujantis Nacionaliniam saugumui užtikrinti svarbių objektų </w:t>
            </w:r>
            <w:r w:rsidRPr="00B673FF">
              <w:rPr>
                <w:rFonts w:ascii="Arial" w:hAnsi="Arial" w:cs="Arial"/>
                <w:sz w:val="20"/>
                <w:szCs w:val="20"/>
              </w:rPr>
              <w:lastRenderedPageBreak/>
              <w:t>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w:t>
            </w:r>
            <w:r w:rsidRPr="00B673FF">
              <w:rPr>
                <w:rFonts w:ascii="Arial" w:hAnsi="Arial" w:cs="Arial"/>
                <w:sz w:val="20"/>
                <w:szCs w:val="20"/>
                <w:lang w:val="en-GB"/>
              </w:rPr>
              <w:lastRenderedPageBreak/>
              <w:t xml:space="preserve">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lastRenderedPageBreak/>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56C52" w14:textId="77777777" w:rsidR="00DD6515" w:rsidRDefault="00DD6515" w:rsidP="00386BAA">
      <w:pPr>
        <w:spacing w:after="0" w:line="240" w:lineRule="auto"/>
      </w:pPr>
      <w:r>
        <w:separator/>
      </w:r>
    </w:p>
  </w:endnote>
  <w:endnote w:type="continuationSeparator" w:id="0">
    <w:p w14:paraId="37025C38" w14:textId="77777777" w:rsidR="00DD6515" w:rsidRDefault="00DD6515"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09D75" w14:textId="77777777" w:rsidR="00DD6515" w:rsidRDefault="00DD6515" w:rsidP="00386BAA">
      <w:pPr>
        <w:spacing w:after="0" w:line="240" w:lineRule="auto"/>
      </w:pPr>
      <w:r>
        <w:separator/>
      </w:r>
    </w:p>
  </w:footnote>
  <w:footnote w:type="continuationSeparator" w:id="0">
    <w:p w14:paraId="3D7079FD" w14:textId="77777777" w:rsidR="00DD6515" w:rsidRDefault="00DD6515"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Default="00340542" w:rsidP="002B1A32">
      <w:pPr>
        <w:pStyle w:val="FootnoteText"/>
      </w:pPr>
      <w:r>
        <w:rPr>
          <w:rStyle w:val="FootnoteReference"/>
        </w:rPr>
        <w:footnoteRef/>
      </w:r>
      <w:r>
        <w:t xml:space="preserve"> </w:t>
      </w:r>
      <w:hyperlink r:id="rId1" w:history="1">
        <w:r>
          <w:rPr>
            <w:rStyle w:val="Hyperlink"/>
          </w:rPr>
          <w:t>IX-751 Lietuvos Respublikos pridėtinės vertės mokesčio įstatymas (lrs.lt)</w:t>
        </w:r>
      </w:hyperlink>
    </w:p>
  </w:footnote>
  <w:footnote w:id="11">
    <w:p w14:paraId="55344904" w14:textId="77777777" w:rsidR="00340542" w:rsidRDefault="00340542" w:rsidP="002B1A32">
      <w:pPr>
        <w:pStyle w:val="FootnoteText"/>
      </w:pPr>
      <w:r>
        <w:rPr>
          <w:rStyle w:val="FootnoteReference"/>
        </w:rPr>
        <w:footnoteRef/>
      </w:r>
      <w:r>
        <w:t xml:space="preserve"> </w:t>
      </w:r>
      <w:hyperlink r:id="rId2" w:history="1">
        <w:r>
          <w:rPr>
            <w:rStyle w:val="Hyperlink"/>
          </w:rPr>
          <w:t>IX-675 Lietuvos Respublikos pelno mokesčio įstatymas (lrs.lt)</w:t>
        </w:r>
      </w:hyperlink>
    </w:p>
  </w:footnote>
  <w:footnote w:id="12">
    <w:p w14:paraId="694655A5" w14:textId="77777777" w:rsidR="00340542" w:rsidRDefault="00340542" w:rsidP="002B1A32">
      <w:pPr>
        <w:pStyle w:val="FootnoteText"/>
      </w:pPr>
      <w:r>
        <w:rPr>
          <w:rStyle w:val="FootnoteReference"/>
        </w:rPr>
        <w:footnoteRef/>
      </w:r>
      <w:r>
        <w:t xml:space="preserve"> </w:t>
      </w:r>
      <w:hyperlink r:id="rId3" w:history="1">
        <w:r>
          <w:rPr>
            <w:rStyle w:val="Hyperlink"/>
          </w:rPr>
          <w:t>IX-751 Lietuvos Respublikos pridėtinės vertės mokesčio įstatymas (lrs.lt)</w:t>
        </w:r>
      </w:hyperlink>
    </w:p>
  </w:footnote>
  <w:footnote w:id="13">
    <w:p w14:paraId="4A50771A" w14:textId="77777777" w:rsidR="00340542" w:rsidRDefault="00340542" w:rsidP="002B1A32">
      <w:pPr>
        <w:pStyle w:val="FootnoteText"/>
      </w:pPr>
      <w:r>
        <w:rPr>
          <w:rStyle w:val="FootnoteReference"/>
        </w:rPr>
        <w:footnoteRef/>
      </w:r>
      <w:r>
        <w:t xml:space="preserve"> </w:t>
      </w:r>
      <w:hyperlink r:id="rId4" w:history="1">
        <w:r>
          <w:rPr>
            <w:rStyle w:val="Hyperlink"/>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8240"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214F"/>
    <w:rsid w:val="000535D6"/>
    <w:rsid w:val="00056008"/>
    <w:rsid w:val="000604D5"/>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2563"/>
    <w:rsid w:val="001443D2"/>
    <w:rsid w:val="00144E0E"/>
    <w:rsid w:val="0014716D"/>
    <w:rsid w:val="00154A1A"/>
    <w:rsid w:val="00160C69"/>
    <w:rsid w:val="001706CC"/>
    <w:rsid w:val="00170882"/>
    <w:rsid w:val="00172D4D"/>
    <w:rsid w:val="00176582"/>
    <w:rsid w:val="00176D86"/>
    <w:rsid w:val="00182E03"/>
    <w:rsid w:val="00185CC0"/>
    <w:rsid w:val="001865E0"/>
    <w:rsid w:val="00195387"/>
    <w:rsid w:val="00195FEE"/>
    <w:rsid w:val="001A1235"/>
    <w:rsid w:val="001A33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4795"/>
    <w:rsid w:val="0023521C"/>
    <w:rsid w:val="00240271"/>
    <w:rsid w:val="00241AAE"/>
    <w:rsid w:val="00247D41"/>
    <w:rsid w:val="00252A52"/>
    <w:rsid w:val="002533BF"/>
    <w:rsid w:val="00262B9E"/>
    <w:rsid w:val="00266FB2"/>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51B"/>
    <w:rsid w:val="002C46C6"/>
    <w:rsid w:val="002C4937"/>
    <w:rsid w:val="002C69DD"/>
    <w:rsid w:val="002C7B43"/>
    <w:rsid w:val="002D4411"/>
    <w:rsid w:val="002E2FFC"/>
    <w:rsid w:val="002E349A"/>
    <w:rsid w:val="002F20A4"/>
    <w:rsid w:val="002F43E7"/>
    <w:rsid w:val="002F7DBB"/>
    <w:rsid w:val="00303259"/>
    <w:rsid w:val="00306A01"/>
    <w:rsid w:val="003208FD"/>
    <w:rsid w:val="00324309"/>
    <w:rsid w:val="00325835"/>
    <w:rsid w:val="00325BE0"/>
    <w:rsid w:val="00325D6C"/>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2C61"/>
    <w:rsid w:val="00395491"/>
    <w:rsid w:val="003957E2"/>
    <w:rsid w:val="003A02AC"/>
    <w:rsid w:val="003A1B74"/>
    <w:rsid w:val="003A5402"/>
    <w:rsid w:val="003A6AD8"/>
    <w:rsid w:val="003B4CE4"/>
    <w:rsid w:val="003B7047"/>
    <w:rsid w:val="003B7B80"/>
    <w:rsid w:val="003C0C7B"/>
    <w:rsid w:val="003C3C50"/>
    <w:rsid w:val="003C7F9B"/>
    <w:rsid w:val="003D03C2"/>
    <w:rsid w:val="003D089A"/>
    <w:rsid w:val="003D6D7D"/>
    <w:rsid w:val="003E0769"/>
    <w:rsid w:val="003E442E"/>
    <w:rsid w:val="003F20DB"/>
    <w:rsid w:val="003F6C24"/>
    <w:rsid w:val="003F6F81"/>
    <w:rsid w:val="003F7B37"/>
    <w:rsid w:val="00401129"/>
    <w:rsid w:val="00402B9D"/>
    <w:rsid w:val="00405C19"/>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3352"/>
    <w:rsid w:val="004A3C0D"/>
    <w:rsid w:val="004A3EA4"/>
    <w:rsid w:val="004A478C"/>
    <w:rsid w:val="004B07EA"/>
    <w:rsid w:val="004C1351"/>
    <w:rsid w:val="004C34F8"/>
    <w:rsid w:val="004C3A17"/>
    <w:rsid w:val="004C4526"/>
    <w:rsid w:val="004C4D9D"/>
    <w:rsid w:val="004C63F8"/>
    <w:rsid w:val="004D404A"/>
    <w:rsid w:val="004F301B"/>
    <w:rsid w:val="004F3AED"/>
    <w:rsid w:val="00500569"/>
    <w:rsid w:val="00506C95"/>
    <w:rsid w:val="005070AB"/>
    <w:rsid w:val="0050789B"/>
    <w:rsid w:val="00530EB1"/>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7567"/>
    <w:rsid w:val="005F36E9"/>
    <w:rsid w:val="005F5C0B"/>
    <w:rsid w:val="006017F9"/>
    <w:rsid w:val="0060263B"/>
    <w:rsid w:val="00602965"/>
    <w:rsid w:val="00603403"/>
    <w:rsid w:val="00607539"/>
    <w:rsid w:val="00607A9F"/>
    <w:rsid w:val="00611CAE"/>
    <w:rsid w:val="00620699"/>
    <w:rsid w:val="00623A04"/>
    <w:rsid w:val="00623D30"/>
    <w:rsid w:val="00623E97"/>
    <w:rsid w:val="00624707"/>
    <w:rsid w:val="00625DD9"/>
    <w:rsid w:val="006260E8"/>
    <w:rsid w:val="00632105"/>
    <w:rsid w:val="00633D87"/>
    <w:rsid w:val="006359CF"/>
    <w:rsid w:val="00637C07"/>
    <w:rsid w:val="00646937"/>
    <w:rsid w:val="006539A7"/>
    <w:rsid w:val="00654CA1"/>
    <w:rsid w:val="00656A5A"/>
    <w:rsid w:val="00656C02"/>
    <w:rsid w:val="006623EC"/>
    <w:rsid w:val="00663027"/>
    <w:rsid w:val="00663965"/>
    <w:rsid w:val="00663F64"/>
    <w:rsid w:val="0066710E"/>
    <w:rsid w:val="00682B08"/>
    <w:rsid w:val="00682DBA"/>
    <w:rsid w:val="00694648"/>
    <w:rsid w:val="00696585"/>
    <w:rsid w:val="006966D8"/>
    <w:rsid w:val="006A118E"/>
    <w:rsid w:val="006A27C0"/>
    <w:rsid w:val="006A6CA6"/>
    <w:rsid w:val="006A7E38"/>
    <w:rsid w:val="006B4716"/>
    <w:rsid w:val="006B5020"/>
    <w:rsid w:val="006B5F04"/>
    <w:rsid w:val="006B78F5"/>
    <w:rsid w:val="006C29FE"/>
    <w:rsid w:val="006C415A"/>
    <w:rsid w:val="006C444D"/>
    <w:rsid w:val="006C78DB"/>
    <w:rsid w:val="006D056C"/>
    <w:rsid w:val="006D58F5"/>
    <w:rsid w:val="006D77EE"/>
    <w:rsid w:val="006E5AAD"/>
    <w:rsid w:val="006E5D6C"/>
    <w:rsid w:val="006F0450"/>
    <w:rsid w:val="006F2030"/>
    <w:rsid w:val="006F37E5"/>
    <w:rsid w:val="006F414D"/>
    <w:rsid w:val="006F4352"/>
    <w:rsid w:val="006F450F"/>
    <w:rsid w:val="006F4E72"/>
    <w:rsid w:val="006F6E60"/>
    <w:rsid w:val="006F7BC1"/>
    <w:rsid w:val="007007FB"/>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426D"/>
    <w:rsid w:val="00747560"/>
    <w:rsid w:val="00770957"/>
    <w:rsid w:val="0077336F"/>
    <w:rsid w:val="007741AF"/>
    <w:rsid w:val="007801D2"/>
    <w:rsid w:val="0078432B"/>
    <w:rsid w:val="00791B86"/>
    <w:rsid w:val="00794A19"/>
    <w:rsid w:val="007A40E5"/>
    <w:rsid w:val="007A47FD"/>
    <w:rsid w:val="007A725F"/>
    <w:rsid w:val="007B07AF"/>
    <w:rsid w:val="007B0A90"/>
    <w:rsid w:val="007B1938"/>
    <w:rsid w:val="007B221C"/>
    <w:rsid w:val="007B44B6"/>
    <w:rsid w:val="007B4D7D"/>
    <w:rsid w:val="007B51F8"/>
    <w:rsid w:val="007C1188"/>
    <w:rsid w:val="007C3A21"/>
    <w:rsid w:val="007C600E"/>
    <w:rsid w:val="007D11D9"/>
    <w:rsid w:val="007D4222"/>
    <w:rsid w:val="007E04AF"/>
    <w:rsid w:val="007E1DB6"/>
    <w:rsid w:val="007E2C8C"/>
    <w:rsid w:val="007E3A33"/>
    <w:rsid w:val="007E52F6"/>
    <w:rsid w:val="007E5BCB"/>
    <w:rsid w:val="00802A6C"/>
    <w:rsid w:val="00803C6B"/>
    <w:rsid w:val="008149A8"/>
    <w:rsid w:val="008162F5"/>
    <w:rsid w:val="0082589E"/>
    <w:rsid w:val="00835432"/>
    <w:rsid w:val="00840180"/>
    <w:rsid w:val="00842BB5"/>
    <w:rsid w:val="00846781"/>
    <w:rsid w:val="00847B7C"/>
    <w:rsid w:val="008529C7"/>
    <w:rsid w:val="00852BF1"/>
    <w:rsid w:val="008538E0"/>
    <w:rsid w:val="00855006"/>
    <w:rsid w:val="008555FC"/>
    <w:rsid w:val="008561B6"/>
    <w:rsid w:val="00867046"/>
    <w:rsid w:val="008673E5"/>
    <w:rsid w:val="00881F91"/>
    <w:rsid w:val="0088488C"/>
    <w:rsid w:val="00886748"/>
    <w:rsid w:val="008879E4"/>
    <w:rsid w:val="008925CF"/>
    <w:rsid w:val="008A058C"/>
    <w:rsid w:val="008A1F7B"/>
    <w:rsid w:val="008A3454"/>
    <w:rsid w:val="008A4F65"/>
    <w:rsid w:val="008B5436"/>
    <w:rsid w:val="008B7C6C"/>
    <w:rsid w:val="008B7E22"/>
    <w:rsid w:val="008C0E20"/>
    <w:rsid w:val="008C127B"/>
    <w:rsid w:val="008C1E1D"/>
    <w:rsid w:val="008C6C56"/>
    <w:rsid w:val="008C70C8"/>
    <w:rsid w:val="008D2044"/>
    <w:rsid w:val="008D7F9D"/>
    <w:rsid w:val="008E06BB"/>
    <w:rsid w:val="008E164F"/>
    <w:rsid w:val="008E4262"/>
    <w:rsid w:val="008E51BF"/>
    <w:rsid w:val="008E7B09"/>
    <w:rsid w:val="008F22F9"/>
    <w:rsid w:val="008F44A5"/>
    <w:rsid w:val="008F6221"/>
    <w:rsid w:val="008F7B5F"/>
    <w:rsid w:val="0090204F"/>
    <w:rsid w:val="00904BB0"/>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1E5E"/>
    <w:rsid w:val="00954078"/>
    <w:rsid w:val="0095610F"/>
    <w:rsid w:val="00961E8E"/>
    <w:rsid w:val="009623E3"/>
    <w:rsid w:val="00970117"/>
    <w:rsid w:val="00970AF7"/>
    <w:rsid w:val="009716C9"/>
    <w:rsid w:val="009724CA"/>
    <w:rsid w:val="00983A43"/>
    <w:rsid w:val="00993222"/>
    <w:rsid w:val="00993AF2"/>
    <w:rsid w:val="009951C2"/>
    <w:rsid w:val="009A1683"/>
    <w:rsid w:val="009A2940"/>
    <w:rsid w:val="009A543F"/>
    <w:rsid w:val="009B020B"/>
    <w:rsid w:val="009C0352"/>
    <w:rsid w:val="009C075E"/>
    <w:rsid w:val="009C4D4D"/>
    <w:rsid w:val="009D48A7"/>
    <w:rsid w:val="009D714D"/>
    <w:rsid w:val="009E2808"/>
    <w:rsid w:val="009E4B16"/>
    <w:rsid w:val="009E6ABC"/>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3BDE"/>
    <w:rsid w:val="00A65539"/>
    <w:rsid w:val="00A66B0B"/>
    <w:rsid w:val="00A74354"/>
    <w:rsid w:val="00A7471F"/>
    <w:rsid w:val="00A86C77"/>
    <w:rsid w:val="00A9288C"/>
    <w:rsid w:val="00A95442"/>
    <w:rsid w:val="00A96731"/>
    <w:rsid w:val="00A97A78"/>
    <w:rsid w:val="00AA247A"/>
    <w:rsid w:val="00AB0A05"/>
    <w:rsid w:val="00AB32D0"/>
    <w:rsid w:val="00AC1A22"/>
    <w:rsid w:val="00AC65AC"/>
    <w:rsid w:val="00AC7ACF"/>
    <w:rsid w:val="00AD11EA"/>
    <w:rsid w:val="00AD12F3"/>
    <w:rsid w:val="00AD195C"/>
    <w:rsid w:val="00AD197D"/>
    <w:rsid w:val="00AD30EF"/>
    <w:rsid w:val="00AD3E8E"/>
    <w:rsid w:val="00AE60D8"/>
    <w:rsid w:val="00AE775B"/>
    <w:rsid w:val="00AF1676"/>
    <w:rsid w:val="00AF2853"/>
    <w:rsid w:val="00AF4889"/>
    <w:rsid w:val="00AF5CB2"/>
    <w:rsid w:val="00AF5FCB"/>
    <w:rsid w:val="00AF65C3"/>
    <w:rsid w:val="00B06626"/>
    <w:rsid w:val="00B1354A"/>
    <w:rsid w:val="00B1366D"/>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33B9"/>
    <w:rsid w:val="00C05000"/>
    <w:rsid w:val="00C07627"/>
    <w:rsid w:val="00C10B6A"/>
    <w:rsid w:val="00C11320"/>
    <w:rsid w:val="00C165EF"/>
    <w:rsid w:val="00C217F3"/>
    <w:rsid w:val="00C22A58"/>
    <w:rsid w:val="00C24B80"/>
    <w:rsid w:val="00C33A67"/>
    <w:rsid w:val="00C34450"/>
    <w:rsid w:val="00C4697D"/>
    <w:rsid w:val="00C54E99"/>
    <w:rsid w:val="00C623BF"/>
    <w:rsid w:val="00C740FD"/>
    <w:rsid w:val="00C772A6"/>
    <w:rsid w:val="00C90D7B"/>
    <w:rsid w:val="00C90FB4"/>
    <w:rsid w:val="00C95F45"/>
    <w:rsid w:val="00CA2074"/>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90A"/>
    <w:rsid w:val="00CE7433"/>
    <w:rsid w:val="00CF189A"/>
    <w:rsid w:val="00CF351C"/>
    <w:rsid w:val="00CF3587"/>
    <w:rsid w:val="00CF4EFD"/>
    <w:rsid w:val="00CF64BE"/>
    <w:rsid w:val="00D0231E"/>
    <w:rsid w:val="00D02DD5"/>
    <w:rsid w:val="00D0517C"/>
    <w:rsid w:val="00D05293"/>
    <w:rsid w:val="00D076B1"/>
    <w:rsid w:val="00D32F33"/>
    <w:rsid w:val="00D411C5"/>
    <w:rsid w:val="00D42565"/>
    <w:rsid w:val="00D42BFA"/>
    <w:rsid w:val="00D45526"/>
    <w:rsid w:val="00D51B91"/>
    <w:rsid w:val="00D64F16"/>
    <w:rsid w:val="00D71194"/>
    <w:rsid w:val="00D730EA"/>
    <w:rsid w:val="00D7317B"/>
    <w:rsid w:val="00D74D87"/>
    <w:rsid w:val="00D752DC"/>
    <w:rsid w:val="00D75AF6"/>
    <w:rsid w:val="00D857C8"/>
    <w:rsid w:val="00D858C3"/>
    <w:rsid w:val="00D91B03"/>
    <w:rsid w:val="00D92DEF"/>
    <w:rsid w:val="00D946CC"/>
    <w:rsid w:val="00DA2D5A"/>
    <w:rsid w:val="00DA3DA5"/>
    <w:rsid w:val="00DA5CBB"/>
    <w:rsid w:val="00DA60A5"/>
    <w:rsid w:val="00DA6390"/>
    <w:rsid w:val="00DA7CD9"/>
    <w:rsid w:val="00DB12BB"/>
    <w:rsid w:val="00DB2F7D"/>
    <w:rsid w:val="00DB3B00"/>
    <w:rsid w:val="00DB467D"/>
    <w:rsid w:val="00DC1712"/>
    <w:rsid w:val="00DC1C93"/>
    <w:rsid w:val="00DC3E8C"/>
    <w:rsid w:val="00DC4955"/>
    <w:rsid w:val="00DC5D9C"/>
    <w:rsid w:val="00DC69F2"/>
    <w:rsid w:val="00DD0455"/>
    <w:rsid w:val="00DD1002"/>
    <w:rsid w:val="00DD4B14"/>
    <w:rsid w:val="00DD6515"/>
    <w:rsid w:val="00DD79F3"/>
    <w:rsid w:val="00DE06AE"/>
    <w:rsid w:val="00DE28D4"/>
    <w:rsid w:val="00DE2C71"/>
    <w:rsid w:val="00DE49B4"/>
    <w:rsid w:val="00DF015B"/>
    <w:rsid w:val="00DF1A7F"/>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2E2"/>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CAB"/>
    <w:rsid w:val="00F46D0B"/>
    <w:rsid w:val="00F56DCA"/>
    <w:rsid w:val="00F6072F"/>
    <w:rsid w:val="00F61C47"/>
    <w:rsid w:val="00F65D98"/>
    <w:rsid w:val="00F65E12"/>
    <w:rsid w:val="00F672B6"/>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1977F-DC59-405A-A005-0FAED68F4EDC}">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65C4E1A6-896B-483C-95B1-CC5A44BED7D8}">
  <ds:schemaRefs>
    <ds:schemaRef ds:uri="http://schemas.microsoft.com/sharepoint/v3/contenttype/forms"/>
  </ds:schemaRefs>
</ds:datastoreItem>
</file>

<file path=customXml/itemProps3.xml><?xml version="1.0" encoding="utf-8"?>
<ds:datastoreItem xmlns:ds="http://schemas.openxmlformats.org/officeDocument/2006/customXml" ds:itemID="{54ED0A9E-E2B4-4142-9BAD-5AD99288F1C4}"/>
</file>

<file path=customXml/itemProps4.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42</Pages>
  <Words>27838</Words>
  <Characters>158677</Characters>
  <Application>Microsoft Office Word</Application>
  <DocSecurity>0</DocSecurity>
  <Lines>1322</Lines>
  <Paragraphs>372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Sonata Vainauskaitė</cp:lastModifiedBy>
  <cp:revision>26</cp:revision>
  <dcterms:created xsi:type="dcterms:W3CDTF">2025-01-29T14:51:00Z</dcterms:created>
  <dcterms:modified xsi:type="dcterms:W3CDTF">2026-07-05T10:19:00Z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MediaServiceImageTags">
    <vt:lpwstr/>
  </property>
  <property fmtid="{D5CDD505-2E9C-101B-9397-08002B2CF9AE}" pid="11" name="docLang">
    <vt:lpwstr>en</vt:lpwstr>
  </property>
</Properties>
</file>